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F83AC5" w:rsidRDefault="00F83AC5" w:rsidP="00E04ACC">
      <w:pPr>
        <w:spacing w:after="0"/>
        <w:rPr>
          <w:sz w:val="16"/>
          <w:szCs w:val="16"/>
        </w:rPr>
      </w:pPr>
    </w:p>
    <w:p w:rsidR="00F83AC5" w:rsidRDefault="00F83AC5" w:rsidP="00D9537E">
      <w:pPr>
        <w:spacing w:after="0" w:line="240" w:lineRule="auto"/>
        <w:jc w:val="center"/>
        <w:rPr>
          <w:b/>
          <w:sz w:val="24"/>
          <w:szCs w:val="16"/>
          <w:u w:val="single"/>
        </w:rPr>
      </w:pPr>
      <w:r w:rsidRPr="00F83AC5">
        <w:rPr>
          <w:b/>
          <w:sz w:val="24"/>
          <w:szCs w:val="16"/>
          <w:u w:val="single"/>
        </w:rPr>
        <w:t>GUIA DE TRABAJO CIENCIAS NATURALES 6° BÁSICO</w:t>
      </w:r>
    </w:p>
    <w:p w:rsidR="00F83AC5" w:rsidRDefault="00F83AC5" w:rsidP="00D9537E">
      <w:pPr>
        <w:spacing w:after="0" w:line="240" w:lineRule="auto"/>
        <w:rPr>
          <w:sz w:val="24"/>
          <w:szCs w:val="16"/>
        </w:rPr>
      </w:pPr>
    </w:p>
    <w:p w:rsidR="002D4EFC" w:rsidRDefault="002D4EFC" w:rsidP="00D9537E">
      <w:pPr>
        <w:spacing w:after="0" w:line="240" w:lineRule="auto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CLASE N°1 </w:t>
      </w:r>
    </w:p>
    <w:p w:rsidR="00F83AC5" w:rsidRDefault="00F83AC5" w:rsidP="002D4EFC">
      <w:pPr>
        <w:spacing w:after="0" w:line="240" w:lineRule="auto"/>
        <w:jc w:val="both"/>
        <w:rPr>
          <w:sz w:val="24"/>
          <w:szCs w:val="16"/>
        </w:rPr>
      </w:pPr>
      <w:r w:rsidRPr="00F83AC5">
        <w:rPr>
          <w:b/>
          <w:sz w:val="24"/>
          <w:szCs w:val="16"/>
        </w:rPr>
        <w:t>Objetivo de aprendizaje:</w:t>
      </w:r>
      <w:r>
        <w:rPr>
          <w:b/>
          <w:sz w:val="24"/>
          <w:szCs w:val="16"/>
        </w:rPr>
        <w:t xml:space="preserve"> </w:t>
      </w:r>
      <w:r w:rsidR="00D9537E">
        <w:rPr>
          <w:sz w:val="24"/>
          <w:szCs w:val="16"/>
        </w:rPr>
        <w:t xml:space="preserve">Diferenciar </w:t>
      </w:r>
      <w:r w:rsidR="0013160F">
        <w:rPr>
          <w:sz w:val="24"/>
          <w:szCs w:val="16"/>
        </w:rPr>
        <w:t>los estados de la materia a partir de modelos sobre el comportamiento de las partículas.</w:t>
      </w:r>
    </w:p>
    <w:p w:rsidR="002D4EFC" w:rsidRDefault="002D4EFC" w:rsidP="002D4EFC">
      <w:pPr>
        <w:spacing w:after="0" w:line="240" w:lineRule="auto"/>
        <w:jc w:val="both"/>
        <w:rPr>
          <w:sz w:val="24"/>
        </w:rPr>
      </w:pPr>
    </w:p>
    <w:p w:rsidR="00CC249A" w:rsidRDefault="00D9537E" w:rsidP="002D4EFC">
      <w:pPr>
        <w:spacing w:after="0" w:line="240" w:lineRule="auto"/>
        <w:jc w:val="both"/>
        <w:rPr>
          <w:sz w:val="24"/>
        </w:rPr>
      </w:pPr>
      <w:r>
        <w:rPr>
          <w:sz w:val="24"/>
        </w:rPr>
        <w:t>En l</w:t>
      </w:r>
      <w:r w:rsidRPr="00D9537E">
        <w:rPr>
          <w:sz w:val="24"/>
        </w:rPr>
        <w:t xml:space="preserve">a guía anterior </w:t>
      </w:r>
      <w:r>
        <w:rPr>
          <w:sz w:val="24"/>
        </w:rPr>
        <w:t xml:space="preserve">se </w:t>
      </w:r>
      <w:r w:rsidRPr="00D9537E">
        <w:rPr>
          <w:sz w:val="24"/>
        </w:rPr>
        <w:t>conoció y trabajaron en los d</w:t>
      </w:r>
      <w:r>
        <w:rPr>
          <w:sz w:val="24"/>
        </w:rPr>
        <w:t xml:space="preserve">iferentes estados de la materia que habitualmente convivimos </w:t>
      </w:r>
      <w:r w:rsidR="002D4EFC">
        <w:rPr>
          <w:sz w:val="24"/>
        </w:rPr>
        <w:t xml:space="preserve">y en </w:t>
      </w:r>
      <w:r w:rsidR="00FB396A">
        <w:rPr>
          <w:sz w:val="24"/>
        </w:rPr>
        <w:t>donde son partículas en porción tan pequeñas que no vemos</w:t>
      </w:r>
      <w:r w:rsidR="002D4EFC">
        <w:rPr>
          <w:sz w:val="24"/>
        </w:rPr>
        <w:t>.</w:t>
      </w:r>
    </w:p>
    <w:p w:rsidR="00D9537E" w:rsidRDefault="002D4EFC" w:rsidP="00D9537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Además conocieron lo que era un modelo corpuscular  de la materia que tiene varios postulados. </w:t>
      </w:r>
    </w:p>
    <w:p w:rsidR="005520CD" w:rsidRDefault="005520CD" w:rsidP="00D9537E">
      <w:pPr>
        <w:spacing w:after="0" w:line="240" w:lineRule="auto"/>
        <w:jc w:val="both"/>
        <w:rPr>
          <w:sz w:val="24"/>
        </w:rPr>
      </w:pPr>
      <w:r w:rsidRPr="005520CD">
        <w:rPr>
          <w:noProof/>
          <w:sz w:val="24"/>
          <w:lang w:eastAsia="es-CL"/>
        </w:rPr>
        <w:drawing>
          <wp:anchor distT="0" distB="0" distL="114300" distR="114300" simplePos="0" relativeHeight="251655680" behindDoc="0" locked="0" layoutInCell="1" allowOverlap="1" wp14:anchorId="769C2606" wp14:editId="5F6BBAAD">
            <wp:simplePos x="0" y="0"/>
            <wp:positionH relativeFrom="column">
              <wp:posOffset>-3810</wp:posOffset>
            </wp:positionH>
            <wp:positionV relativeFrom="paragraph">
              <wp:posOffset>556260</wp:posOffset>
            </wp:positionV>
            <wp:extent cx="5610225" cy="2216785"/>
            <wp:effectExtent l="0" t="0" r="9525" b="0"/>
            <wp:wrapThrough wrapText="bothSides">
              <wp:wrapPolygon edited="0">
                <wp:start x="0" y="0"/>
                <wp:lineTo x="0" y="21346"/>
                <wp:lineTo x="21563" y="21346"/>
                <wp:lineTo x="21563" y="0"/>
                <wp:lineTo x="0" y="0"/>
              </wp:wrapPolygon>
            </wp:wrapThrough>
            <wp:docPr id="1" name="Imagen 1" descr="C:\Users\INTEL\Desktop\CIENCIAS 6°BÁSICO\MARZO\sol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CIENCIAS 6°BÁSICO\MARZO\soli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A continuación observaran diferentes imágenes de los tres estados de la materia que anteriormente leyeron</w:t>
      </w:r>
    </w:p>
    <w:p w:rsidR="005520CD" w:rsidRDefault="005520CD" w:rsidP="00D9537E">
      <w:pPr>
        <w:spacing w:after="0" w:line="240" w:lineRule="auto"/>
        <w:jc w:val="both"/>
        <w:rPr>
          <w:sz w:val="24"/>
        </w:rPr>
      </w:pPr>
      <w:r w:rsidRPr="005520CD">
        <w:rPr>
          <w:noProof/>
          <w:sz w:val="24"/>
          <w:lang w:eastAsia="es-CL"/>
        </w:rPr>
        <w:drawing>
          <wp:anchor distT="0" distB="0" distL="114300" distR="114300" simplePos="0" relativeHeight="251659776" behindDoc="0" locked="0" layoutInCell="1" allowOverlap="1" wp14:anchorId="2CD14272" wp14:editId="72EEEB59">
            <wp:simplePos x="0" y="0"/>
            <wp:positionH relativeFrom="column">
              <wp:posOffset>158115</wp:posOffset>
            </wp:positionH>
            <wp:positionV relativeFrom="paragraph">
              <wp:posOffset>-14605</wp:posOffset>
            </wp:positionV>
            <wp:extent cx="5210175" cy="2371090"/>
            <wp:effectExtent l="0" t="0" r="9525" b="0"/>
            <wp:wrapThrough wrapText="bothSides">
              <wp:wrapPolygon edited="0">
                <wp:start x="0" y="0"/>
                <wp:lineTo x="0" y="21345"/>
                <wp:lineTo x="21561" y="21345"/>
                <wp:lineTo x="21561" y="0"/>
                <wp:lineTo x="0" y="0"/>
              </wp:wrapPolygon>
            </wp:wrapThrough>
            <wp:docPr id="2" name="Imagen 2" descr="C:\Users\INTEL\Desktop\CIENCIAS 6°BÁSICO\MARZO\liqu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CIENCIAS 6°BÁSICO\MARZO\liqui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EFC" w:rsidRPr="00D9537E" w:rsidRDefault="005520CD" w:rsidP="00D9537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  <w:r w:rsidRPr="005520CD">
        <w:rPr>
          <w:b/>
          <w:noProof/>
          <w:sz w:val="24"/>
          <w:szCs w:val="16"/>
          <w:lang w:eastAsia="es-CL"/>
        </w:rPr>
        <w:drawing>
          <wp:anchor distT="0" distB="0" distL="114300" distR="114300" simplePos="0" relativeHeight="251661824" behindDoc="0" locked="0" layoutInCell="1" allowOverlap="1" wp14:anchorId="371F6597" wp14:editId="4A891909">
            <wp:simplePos x="0" y="0"/>
            <wp:positionH relativeFrom="column">
              <wp:posOffset>-5400675</wp:posOffset>
            </wp:positionH>
            <wp:positionV relativeFrom="paragraph">
              <wp:posOffset>248920</wp:posOffset>
            </wp:positionV>
            <wp:extent cx="5612130" cy="2519460"/>
            <wp:effectExtent l="0" t="0" r="7620" b="0"/>
            <wp:wrapThrough wrapText="bothSides">
              <wp:wrapPolygon edited="0">
                <wp:start x="0" y="0"/>
                <wp:lineTo x="0" y="21399"/>
                <wp:lineTo x="21556" y="21399"/>
                <wp:lineTo x="21556" y="0"/>
                <wp:lineTo x="0" y="0"/>
              </wp:wrapPolygon>
            </wp:wrapThrough>
            <wp:docPr id="4" name="Imagen 4" descr="C:\Users\INTEL\Desktop\CIENCIAS 6°BÁSICO\MARZO\_gaseo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CIENCIAS 6°BÁSICO\MARZO\_gaseos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5520CD" w:rsidRDefault="00B313F7" w:rsidP="00D9537E">
      <w:pPr>
        <w:spacing w:after="0" w:line="240" w:lineRule="auto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ACTIVIDAD: </w:t>
      </w:r>
      <w:r>
        <w:rPr>
          <w:sz w:val="24"/>
          <w:szCs w:val="16"/>
        </w:rPr>
        <w:t xml:space="preserve">Las imágenes </w:t>
      </w:r>
      <w:r w:rsidR="00644AB7">
        <w:rPr>
          <w:sz w:val="24"/>
          <w:szCs w:val="16"/>
        </w:rPr>
        <w:t xml:space="preserve">de los tres estados de la materia </w:t>
      </w:r>
      <w:r>
        <w:rPr>
          <w:sz w:val="24"/>
          <w:szCs w:val="16"/>
        </w:rPr>
        <w:t xml:space="preserve">que observaste te explican las características que tienen cada uno de ellos, </w:t>
      </w:r>
      <w:r w:rsidR="004A27B9">
        <w:rPr>
          <w:sz w:val="24"/>
          <w:szCs w:val="16"/>
        </w:rPr>
        <w:t xml:space="preserve">ahora debes realizar un cuadro comparativo </w:t>
      </w:r>
      <w:r w:rsidR="00020AC1">
        <w:rPr>
          <w:sz w:val="24"/>
          <w:szCs w:val="16"/>
        </w:rPr>
        <w:t>en tu cuaderno</w:t>
      </w:r>
      <w:r w:rsidR="00644AB7">
        <w:rPr>
          <w:sz w:val="24"/>
          <w:szCs w:val="16"/>
        </w:rPr>
        <w:t xml:space="preserve">, </w:t>
      </w:r>
      <w:r w:rsidR="00020AC1">
        <w:rPr>
          <w:sz w:val="24"/>
          <w:szCs w:val="16"/>
        </w:rPr>
        <w:t xml:space="preserve">guíate por el ejemplo que </w:t>
      </w:r>
      <w:r w:rsidR="004A27B9">
        <w:rPr>
          <w:sz w:val="24"/>
          <w:szCs w:val="16"/>
        </w:rPr>
        <w:t>se presenta a continuación.</w:t>
      </w:r>
    </w:p>
    <w:p w:rsidR="004A27B9" w:rsidRDefault="004A27B9" w:rsidP="00D9537E">
      <w:pPr>
        <w:spacing w:after="0" w:line="240" w:lineRule="auto"/>
        <w:jc w:val="both"/>
        <w:rPr>
          <w:sz w:val="2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1672"/>
        <w:gridCol w:w="1269"/>
        <w:gridCol w:w="1419"/>
        <w:gridCol w:w="1459"/>
        <w:gridCol w:w="2120"/>
      </w:tblGrid>
      <w:tr w:rsidR="00644AB7" w:rsidTr="002109AC">
        <w:tc>
          <w:tcPr>
            <w:tcW w:w="9054" w:type="dxa"/>
            <w:gridSpan w:val="6"/>
          </w:tcPr>
          <w:p w:rsidR="00644AB7" w:rsidRPr="00644AB7" w:rsidRDefault="00644AB7" w:rsidP="005434CC">
            <w:pPr>
              <w:jc w:val="center"/>
              <w:rPr>
                <w:b/>
                <w:sz w:val="24"/>
                <w:szCs w:val="16"/>
              </w:rPr>
            </w:pPr>
            <w:r w:rsidRPr="00644AB7">
              <w:rPr>
                <w:b/>
                <w:sz w:val="24"/>
                <w:szCs w:val="16"/>
              </w:rPr>
              <w:t>CUADRO COMPARATIVO</w:t>
            </w:r>
          </w:p>
        </w:tc>
      </w:tr>
      <w:tr w:rsidR="00020AC1" w:rsidTr="00020AC1">
        <w:tc>
          <w:tcPr>
            <w:tcW w:w="1115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Estados de la materia</w:t>
            </w:r>
          </w:p>
        </w:tc>
        <w:tc>
          <w:tcPr>
            <w:tcW w:w="1672" w:type="dxa"/>
          </w:tcPr>
          <w:p w:rsidR="00020AC1" w:rsidRDefault="00020AC1" w:rsidP="00020AC1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¿Qué características tienen en común los tres estados?</w:t>
            </w:r>
          </w:p>
        </w:tc>
        <w:tc>
          <w:tcPr>
            <w:tcW w:w="1269" w:type="dxa"/>
          </w:tcPr>
          <w:p w:rsidR="00020AC1" w:rsidRDefault="00020AC1" w:rsidP="00020AC1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¿Qué diferencia tiene el sólido, líquido y gaseoso?</w:t>
            </w:r>
          </w:p>
        </w:tc>
        <w:tc>
          <w:tcPr>
            <w:tcW w:w="1419" w:type="dxa"/>
          </w:tcPr>
          <w:p w:rsidR="00020AC1" w:rsidRDefault="00020AC1" w:rsidP="00020AC1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¿Qué forma tienen las partículas de estos 3 estados?</w:t>
            </w:r>
          </w:p>
        </w:tc>
        <w:tc>
          <w:tcPr>
            <w:tcW w:w="1459" w:type="dxa"/>
          </w:tcPr>
          <w:p w:rsidR="00020AC1" w:rsidRDefault="00020AC1" w:rsidP="00020AC1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¿Cómo se encuentran las partículas ordenadas o separadas?</w:t>
            </w:r>
          </w:p>
        </w:tc>
        <w:tc>
          <w:tcPr>
            <w:tcW w:w="2120" w:type="dxa"/>
          </w:tcPr>
          <w:p w:rsidR="00020AC1" w:rsidRDefault="00020AC1" w:rsidP="00020AC1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¿Cómo fluyen las partículas?</w:t>
            </w:r>
          </w:p>
        </w:tc>
      </w:tr>
      <w:tr w:rsidR="00020AC1" w:rsidTr="00020AC1">
        <w:tc>
          <w:tcPr>
            <w:tcW w:w="1115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Sólido</w:t>
            </w:r>
          </w:p>
        </w:tc>
        <w:tc>
          <w:tcPr>
            <w:tcW w:w="1672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26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1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5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120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</w:tr>
      <w:tr w:rsidR="00020AC1" w:rsidTr="00020AC1">
        <w:tc>
          <w:tcPr>
            <w:tcW w:w="1115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Líquido</w:t>
            </w:r>
          </w:p>
        </w:tc>
        <w:tc>
          <w:tcPr>
            <w:tcW w:w="1672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26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1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5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120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</w:tr>
      <w:tr w:rsidR="00020AC1" w:rsidTr="00020AC1">
        <w:tc>
          <w:tcPr>
            <w:tcW w:w="1115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Gaseoso</w:t>
            </w:r>
          </w:p>
        </w:tc>
        <w:tc>
          <w:tcPr>
            <w:tcW w:w="1672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26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1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59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120" w:type="dxa"/>
          </w:tcPr>
          <w:p w:rsidR="00020AC1" w:rsidRDefault="00020AC1" w:rsidP="005434CC">
            <w:pPr>
              <w:jc w:val="center"/>
              <w:rPr>
                <w:sz w:val="24"/>
                <w:szCs w:val="16"/>
              </w:rPr>
            </w:pPr>
          </w:p>
        </w:tc>
      </w:tr>
    </w:tbl>
    <w:p w:rsidR="004A27B9" w:rsidRPr="00B313F7" w:rsidRDefault="004A27B9" w:rsidP="00D9537E">
      <w:pPr>
        <w:spacing w:after="0" w:line="240" w:lineRule="auto"/>
        <w:jc w:val="both"/>
        <w:rPr>
          <w:sz w:val="24"/>
          <w:szCs w:val="16"/>
        </w:rPr>
      </w:pPr>
    </w:p>
    <w:p w:rsidR="005520CD" w:rsidRDefault="00644AB7" w:rsidP="00D9537E">
      <w:pPr>
        <w:spacing w:after="0" w:line="240" w:lineRule="auto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>CLASE N°2</w:t>
      </w:r>
    </w:p>
    <w:p w:rsidR="00644AB7" w:rsidRDefault="00644AB7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644AB7" w:rsidRDefault="00644AB7" w:rsidP="00644AB7">
      <w:pPr>
        <w:spacing w:after="0" w:line="240" w:lineRule="auto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Objetivo de aprendizaje: </w:t>
      </w:r>
      <w:r>
        <w:rPr>
          <w:sz w:val="24"/>
          <w:szCs w:val="16"/>
        </w:rPr>
        <w:t>Analizar una situación dada sobre el comportamiento de las partículas en los estados de la materia.</w:t>
      </w:r>
    </w:p>
    <w:p w:rsidR="00644AB7" w:rsidRDefault="00644AB7" w:rsidP="00644AB7">
      <w:pPr>
        <w:spacing w:after="0" w:line="240" w:lineRule="auto"/>
        <w:jc w:val="both"/>
        <w:rPr>
          <w:sz w:val="24"/>
          <w:szCs w:val="16"/>
        </w:rPr>
      </w:pPr>
    </w:p>
    <w:p w:rsidR="00644AB7" w:rsidRDefault="00644AB7" w:rsidP="00644AB7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Como en las actividades anteriores ya conocieron las características y diferencias que presentan los tres estados de la materia (sólido, líquido y gaseoso) es hora de experimentar. </w:t>
      </w:r>
    </w:p>
    <w:p w:rsidR="00644AB7" w:rsidRDefault="00644AB7" w:rsidP="00644AB7">
      <w:pPr>
        <w:spacing w:after="0" w:line="240" w:lineRule="auto"/>
        <w:jc w:val="both"/>
        <w:rPr>
          <w:sz w:val="24"/>
          <w:szCs w:val="16"/>
        </w:rPr>
      </w:pPr>
    </w:p>
    <w:p w:rsidR="003871E0" w:rsidRDefault="00644AB7" w:rsidP="00644AB7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ACTIVIDAD: A ti como alumno se </w:t>
      </w:r>
      <w:r w:rsidRPr="00644AB7">
        <w:rPr>
          <w:b/>
          <w:sz w:val="24"/>
          <w:szCs w:val="16"/>
          <w:u w:val="single"/>
        </w:rPr>
        <w:t>les presenta un caso</w:t>
      </w:r>
      <w:r>
        <w:rPr>
          <w:sz w:val="24"/>
          <w:szCs w:val="16"/>
        </w:rPr>
        <w:t xml:space="preserve"> “</w:t>
      </w:r>
      <w:r w:rsidR="003871E0">
        <w:rPr>
          <w:sz w:val="24"/>
          <w:szCs w:val="16"/>
        </w:rPr>
        <w:t>La curiosidad de Pedro por estudiar la materia, sus partículas y estados, lo llevó a realizar la siguiente experiencia”. Q</w:t>
      </w:r>
      <w:r>
        <w:rPr>
          <w:sz w:val="24"/>
          <w:szCs w:val="16"/>
        </w:rPr>
        <w:t>ue lo encontraras en el texto del estudiante página 121, en donde deben seguir los pasos que allí están</w:t>
      </w:r>
      <w:r w:rsidR="003871E0">
        <w:rPr>
          <w:sz w:val="24"/>
          <w:szCs w:val="16"/>
        </w:rPr>
        <w:t>, luego responde las preguntas que están a continuación de los pasos.</w:t>
      </w:r>
    </w:p>
    <w:p w:rsidR="003871E0" w:rsidRDefault="003871E0" w:rsidP="00644AB7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 </w:t>
      </w:r>
    </w:p>
    <w:p w:rsidR="00644AB7" w:rsidRPr="003871E0" w:rsidRDefault="003871E0" w:rsidP="00644AB7">
      <w:pPr>
        <w:spacing w:after="0" w:line="240" w:lineRule="auto"/>
        <w:jc w:val="both"/>
        <w:rPr>
          <w:b/>
          <w:sz w:val="24"/>
          <w:szCs w:val="16"/>
          <w:u w:val="single"/>
        </w:rPr>
      </w:pPr>
      <w:r w:rsidRPr="003871E0">
        <w:rPr>
          <w:b/>
          <w:sz w:val="24"/>
          <w:szCs w:val="16"/>
          <w:u w:val="single"/>
        </w:rPr>
        <w:t>Las preguntas deben estar en su cuaderno al igual que las respuestas (NO QUIERO DESARROLLO)</w:t>
      </w:r>
      <w:r w:rsidR="00644AB7" w:rsidRPr="003871E0">
        <w:rPr>
          <w:b/>
          <w:sz w:val="24"/>
          <w:szCs w:val="16"/>
          <w:u w:val="single"/>
        </w:rPr>
        <w:t xml:space="preserve"> </w:t>
      </w: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BE0CFC" w:rsidRPr="006A1BAE" w:rsidRDefault="00BE0CFC" w:rsidP="00D9537E">
      <w:pPr>
        <w:spacing w:after="0" w:line="240" w:lineRule="auto"/>
        <w:jc w:val="both"/>
        <w:rPr>
          <w:b/>
          <w:sz w:val="24"/>
          <w:szCs w:val="16"/>
        </w:rPr>
      </w:pPr>
      <w:r w:rsidRPr="006A1BAE">
        <w:rPr>
          <w:b/>
          <w:sz w:val="24"/>
          <w:szCs w:val="16"/>
        </w:rPr>
        <w:t>Ante cualquier duda o consulta comunicarse a través del correo</w:t>
      </w:r>
      <w:r w:rsidR="00CF17A7">
        <w:rPr>
          <w:b/>
          <w:sz w:val="24"/>
          <w:szCs w:val="16"/>
        </w:rPr>
        <w:t xml:space="preserve"> horario entre las 10 a 12 y 16 a 18 horas</w:t>
      </w:r>
      <w:r w:rsidRPr="006A1BAE">
        <w:rPr>
          <w:b/>
          <w:sz w:val="24"/>
          <w:szCs w:val="16"/>
        </w:rPr>
        <w:t xml:space="preserve"> </w:t>
      </w:r>
      <w:hyperlink r:id="rId9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332DE8" w:rsidRDefault="00332DE8" w:rsidP="00332DE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332DE8" w:rsidRPr="0012622C" w:rsidRDefault="00332DE8" w:rsidP="00332DE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</w:p>
    <w:p w:rsidR="00775734" w:rsidRPr="00775734" w:rsidRDefault="00775734" w:rsidP="00AD3C2D">
      <w:pPr>
        <w:spacing w:after="0"/>
        <w:jc w:val="both"/>
        <w:rPr>
          <w:b/>
          <w:sz w:val="28"/>
          <w:szCs w:val="16"/>
        </w:rPr>
      </w:pPr>
      <w:bookmarkStart w:id="0" w:name="_GoBack"/>
      <w:bookmarkEnd w:id="0"/>
    </w:p>
    <w:sectPr w:rsidR="00775734" w:rsidRPr="00775734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0AC1"/>
    <w:rsid w:val="00024987"/>
    <w:rsid w:val="000464F1"/>
    <w:rsid w:val="00052315"/>
    <w:rsid w:val="0010272D"/>
    <w:rsid w:val="0013160F"/>
    <w:rsid w:val="001474BF"/>
    <w:rsid w:val="001672C9"/>
    <w:rsid w:val="001E1640"/>
    <w:rsid w:val="00283E42"/>
    <w:rsid w:val="002B761E"/>
    <w:rsid w:val="002D4EFC"/>
    <w:rsid w:val="002D5190"/>
    <w:rsid w:val="003050B6"/>
    <w:rsid w:val="00332DE8"/>
    <w:rsid w:val="003871E0"/>
    <w:rsid w:val="003A2FA2"/>
    <w:rsid w:val="00465B1F"/>
    <w:rsid w:val="00491A58"/>
    <w:rsid w:val="004A27B9"/>
    <w:rsid w:val="0053327E"/>
    <w:rsid w:val="005351E8"/>
    <w:rsid w:val="005434CC"/>
    <w:rsid w:val="005520CD"/>
    <w:rsid w:val="00644AB7"/>
    <w:rsid w:val="006657BB"/>
    <w:rsid w:val="00677E8D"/>
    <w:rsid w:val="006F1EA5"/>
    <w:rsid w:val="00702B2C"/>
    <w:rsid w:val="00775734"/>
    <w:rsid w:val="0078200E"/>
    <w:rsid w:val="00796E32"/>
    <w:rsid w:val="007A0DB3"/>
    <w:rsid w:val="007D6929"/>
    <w:rsid w:val="00817F6E"/>
    <w:rsid w:val="00830B64"/>
    <w:rsid w:val="008C0ACC"/>
    <w:rsid w:val="008E3065"/>
    <w:rsid w:val="0090188A"/>
    <w:rsid w:val="0099781D"/>
    <w:rsid w:val="009B64C2"/>
    <w:rsid w:val="00A0082D"/>
    <w:rsid w:val="00AB052A"/>
    <w:rsid w:val="00AC0848"/>
    <w:rsid w:val="00AD3C2D"/>
    <w:rsid w:val="00B313F7"/>
    <w:rsid w:val="00B9036D"/>
    <w:rsid w:val="00BE0CFC"/>
    <w:rsid w:val="00C1597B"/>
    <w:rsid w:val="00CB6815"/>
    <w:rsid w:val="00CC249A"/>
    <w:rsid w:val="00CF17A7"/>
    <w:rsid w:val="00CF5E66"/>
    <w:rsid w:val="00D9537E"/>
    <w:rsid w:val="00DE4BB4"/>
    <w:rsid w:val="00E04ACC"/>
    <w:rsid w:val="00E61ACC"/>
    <w:rsid w:val="00EC2750"/>
    <w:rsid w:val="00F83AC5"/>
    <w:rsid w:val="00FB396A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79A016-50A8-4B24-9C66-788BDC8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D692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tanza.bustamante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13</cp:revision>
  <dcterms:created xsi:type="dcterms:W3CDTF">2019-02-22T12:33:00Z</dcterms:created>
  <dcterms:modified xsi:type="dcterms:W3CDTF">2020-03-25T20:32:00Z</dcterms:modified>
</cp:coreProperties>
</file>